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0F" w:rsidRPr="006D240F" w:rsidRDefault="006D240F" w:rsidP="006D240F">
      <w:pPr>
        <w:spacing w:after="0" w:line="240" w:lineRule="auto"/>
        <w:jc w:val="center"/>
        <w:rPr>
          <w:rFonts w:ascii="Arial" w:eastAsia="Times New Roman" w:hAnsi="Arial" w:cs="Arial"/>
          <w:b/>
          <w:bCs/>
          <w:sz w:val="24"/>
          <w:szCs w:val="24"/>
          <w:lang w:eastAsia="ru-RU"/>
        </w:rPr>
      </w:pPr>
      <w:r w:rsidRPr="006D240F">
        <w:rPr>
          <w:rFonts w:ascii="Arial" w:eastAsia="Times New Roman" w:hAnsi="Arial" w:cs="Arial"/>
          <w:b/>
          <w:bCs/>
          <w:sz w:val="24"/>
          <w:szCs w:val="24"/>
          <w:lang w:eastAsia="ru-RU"/>
        </w:rPr>
        <w:t xml:space="preserve">МИНИСТЕРСТВО ПРОСВЕЩЕНИЯ РОССИЙСКОЙ ФЕДЕРАЦИИ </w:t>
      </w:r>
    </w:p>
    <w:p w:rsidR="006D240F" w:rsidRPr="006D240F" w:rsidRDefault="006D240F" w:rsidP="006D240F">
      <w:pPr>
        <w:spacing w:after="0" w:line="240" w:lineRule="auto"/>
        <w:jc w:val="center"/>
        <w:rPr>
          <w:rFonts w:ascii="Arial" w:eastAsia="Times New Roman" w:hAnsi="Arial" w:cs="Arial"/>
          <w:b/>
          <w:bCs/>
          <w:sz w:val="24"/>
          <w:szCs w:val="24"/>
          <w:lang w:eastAsia="ru-RU"/>
        </w:rPr>
      </w:pPr>
      <w:r w:rsidRPr="006D240F">
        <w:rPr>
          <w:rFonts w:ascii="Arial" w:eastAsia="Times New Roman" w:hAnsi="Arial" w:cs="Arial"/>
          <w:b/>
          <w:bCs/>
          <w:sz w:val="24"/>
          <w:szCs w:val="24"/>
          <w:lang w:eastAsia="ru-RU"/>
        </w:rPr>
        <w:t xml:space="preserve">  </w:t>
      </w:r>
    </w:p>
    <w:p w:rsidR="006D240F" w:rsidRPr="006D240F" w:rsidRDefault="006D240F" w:rsidP="006D240F">
      <w:pPr>
        <w:spacing w:after="0" w:line="240" w:lineRule="auto"/>
        <w:jc w:val="center"/>
        <w:rPr>
          <w:rFonts w:ascii="Arial" w:eastAsia="Times New Roman" w:hAnsi="Arial" w:cs="Arial"/>
          <w:b/>
          <w:bCs/>
          <w:sz w:val="24"/>
          <w:szCs w:val="24"/>
          <w:lang w:eastAsia="ru-RU"/>
        </w:rPr>
      </w:pPr>
      <w:r w:rsidRPr="006D240F">
        <w:rPr>
          <w:rFonts w:ascii="Arial" w:eastAsia="Times New Roman" w:hAnsi="Arial" w:cs="Arial"/>
          <w:b/>
          <w:bCs/>
          <w:sz w:val="24"/>
          <w:szCs w:val="24"/>
          <w:lang w:eastAsia="ru-RU"/>
        </w:rPr>
        <w:t xml:space="preserve">ПИСЬМО </w:t>
      </w:r>
    </w:p>
    <w:p w:rsidR="006D240F" w:rsidRPr="006D240F" w:rsidRDefault="006D240F" w:rsidP="006D240F">
      <w:pPr>
        <w:spacing w:after="0" w:line="240" w:lineRule="auto"/>
        <w:jc w:val="center"/>
        <w:rPr>
          <w:rFonts w:ascii="Arial" w:eastAsia="Times New Roman" w:hAnsi="Arial" w:cs="Arial"/>
          <w:b/>
          <w:bCs/>
          <w:sz w:val="24"/>
          <w:szCs w:val="24"/>
          <w:lang w:eastAsia="ru-RU"/>
        </w:rPr>
      </w:pPr>
      <w:r w:rsidRPr="006D240F">
        <w:rPr>
          <w:rFonts w:ascii="Arial" w:eastAsia="Times New Roman" w:hAnsi="Arial" w:cs="Arial"/>
          <w:b/>
          <w:bCs/>
          <w:sz w:val="24"/>
          <w:szCs w:val="24"/>
          <w:lang w:eastAsia="ru-RU"/>
        </w:rPr>
        <w:t xml:space="preserve">от 21 февраля 2023 г. N АБ-800/03 </w:t>
      </w:r>
    </w:p>
    <w:p w:rsidR="006D240F" w:rsidRPr="006D240F" w:rsidRDefault="006D240F" w:rsidP="006D240F">
      <w:pPr>
        <w:spacing w:after="0" w:line="240" w:lineRule="auto"/>
        <w:jc w:val="center"/>
        <w:rPr>
          <w:rFonts w:ascii="Arial" w:eastAsia="Times New Roman" w:hAnsi="Arial" w:cs="Arial"/>
          <w:b/>
          <w:bCs/>
          <w:sz w:val="24"/>
          <w:szCs w:val="24"/>
          <w:lang w:eastAsia="ru-RU"/>
        </w:rPr>
      </w:pPr>
      <w:r w:rsidRPr="006D240F">
        <w:rPr>
          <w:rFonts w:ascii="Arial" w:eastAsia="Times New Roman" w:hAnsi="Arial" w:cs="Arial"/>
          <w:b/>
          <w:bCs/>
          <w:sz w:val="24"/>
          <w:szCs w:val="24"/>
          <w:lang w:eastAsia="ru-RU"/>
        </w:rPr>
        <w:t xml:space="preserve">  </w:t>
      </w:r>
    </w:p>
    <w:p w:rsidR="006D240F" w:rsidRPr="006D240F" w:rsidRDefault="006D240F" w:rsidP="006D240F">
      <w:pPr>
        <w:spacing w:after="0" w:line="240" w:lineRule="auto"/>
        <w:jc w:val="center"/>
        <w:rPr>
          <w:rFonts w:ascii="Arial" w:eastAsia="Times New Roman" w:hAnsi="Arial" w:cs="Arial"/>
          <w:b/>
          <w:bCs/>
          <w:sz w:val="24"/>
          <w:szCs w:val="24"/>
          <w:lang w:eastAsia="ru-RU"/>
        </w:rPr>
      </w:pPr>
      <w:bookmarkStart w:id="0" w:name="_GoBack"/>
      <w:r w:rsidRPr="006D240F">
        <w:rPr>
          <w:rFonts w:ascii="Arial" w:eastAsia="Times New Roman" w:hAnsi="Arial" w:cs="Arial"/>
          <w:b/>
          <w:bCs/>
          <w:sz w:val="24"/>
          <w:szCs w:val="24"/>
          <w:lang w:eastAsia="ru-RU"/>
        </w:rPr>
        <w:t xml:space="preserve">ОБ ОБЕСПЕЧЕНИИ УЧЕБНЫМИ ИЗДАНИЯМИ </w:t>
      </w:r>
    </w:p>
    <w:bookmarkEnd w:id="0"/>
    <w:p w:rsidR="006D240F" w:rsidRPr="006D240F" w:rsidRDefault="006D240F" w:rsidP="006D240F">
      <w:pPr>
        <w:spacing w:after="0" w:line="240" w:lineRule="auto"/>
        <w:jc w:val="center"/>
        <w:rPr>
          <w:rFonts w:eastAsia="Times New Roman"/>
          <w:sz w:val="24"/>
          <w:szCs w:val="24"/>
          <w:lang w:eastAsia="ru-RU"/>
        </w:rPr>
      </w:pPr>
      <w:r w:rsidRPr="006D240F">
        <w:rPr>
          <w:rFonts w:eastAsia="Times New Roman"/>
          <w:sz w:val="24"/>
          <w:szCs w:val="24"/>
          <w:lang w:eastAsia="ru-RU"/>
        </w:rPr>
        <w:t xml:space="preserve">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В связи с вступлением в силу Федерального </w:t>
      </w:r>
      <w:hyperlink r:id="rId5" w:history="1">
        <w:r w:rsidRPr="006D240F">
          <w:rPr>
            <w:rFonts w:eastAsia="Times New Roman"/>
            <w:color w:val="0000FF"/>
            <w:sz w:val="24"/>
            <w:szCs w:val="24"/>
            <w:u w:val="single"/>
            <w:lang w:eastAsia="ru-RU"/>
          </w:rPr>
          <w:t>закона</w:t>
        </w:r>
      </w:hyperlink>
      <w:r w:rsidRPr="006D240F">
        <w:rPr>
          <w:rFonts w:eastAsia="Times New Roman"/>
          <w:sz w:val="24"/>
          <w:szCs w:val="24"/>
          <w:lang w:eastAsia="ru-RU"/>
        </w:rPr>
        <w:t xml:space="preserve"> N 371-ФЗ от 24 сентября 2022 г.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N 371-ФЗ) в части обеспечения учебными изданиями (учебниками и учебными пособиями) обучающих в 2023/24 учебном году Минпросвещения России информирует.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Согласно </w:t>
      </w:r>
      <w:hyperlink r:id="rId6" w:history="1">
        <w:r w:rsidRPr="006D240F">
          <w:rPr>
            <w:rFonts w:eastAsia="Times New Roman"/>
            <w:color w:val="0000FF"/>
            <w:sz w:val="24"/>
            <w:szCs w:val="24"/>
            <w:u w:val="single"/>
            <w:lang w:eastAsia="ru-RU"/>
          </w:rPr>
          <w:t>статье 8</w:t>
        </w:r>
      </w:hyperlink>
      <w:r w:rsidRPr="006D240F">
        <w:rPr>
          <w:rFonts w:eastAsia="Times New Roman"/>
          <w:sz w:val="24"/>
          <w:szCs w:val="24"/>
          <w:lang w:eastAsia="ru-RU"/>
        </w:rPr>
        <w:t xml:space="preserve"> Федерального закона от 29 декабря 2012 г. N 273-ФЗ "Об образовании в Российской Федерации" (далее - Закон об образовании) к полномочиям органов государственной власти субъектов Российской Федерации в сфере образования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(далее - ФПУ), и учебными пособиями, допущенными к использованию при реализации указанных образовательных программ.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В связи с этим Минпросвещения России обращает внимание, что Федеральным </w:t>
      </w:r>
      <w:hyperlink r:id="rId7" w:history="1">
        <w:r w:rsidRPr="006D240F">
          <w:rPr>
            <w:rFonts w:eastAsia="Times New Roman"/>
            <w:color w:val="0000FF"/>
            <w:sz w:val="24"/>
            <w:szCs w:val="24"/>
            <w:u w:val="single"/>
            <w:lang w:eastAsia="ru-RU"/>
          </w:rPr>
          <w:t>законом</w:t>
        </w:r>
      </w:hyperlink>
      <w:r w:rsidRPr="006D240F">
        <w:rPr>
          <w:rFonts w:eastAsia="Times New Roman"/>
          <w:sz w:val="24"/>
          <w:szCs w:val="24"/>
          <w:lang w:eastAsia="ru-RU"/>
        </w:rPr>
        <w:t xml:space="preserve"> N 371-ФЗ внесены изменения в </w:t>
      </w:r>
      <w:hyperlink r:id="rId8" w:history="1">
        <w:r w:rsidRPr="006D240F">
          <w:rPr>
            <w:rFonts w:eastAsia="Times New Roman"/>
            <w:color w:val="0000FF"/>
            <w:sz w:val="24"/>
            <w:szCs w:val="24"/>
            <w:u w:val="single"/>
            <w:lang w:eastAsia="ru-RU"/>
          </w:rPr>
          <w:t>пункт 1 части 4 статьи 18</w:t>
        </w:r>
      </w:hyperlink>
      <w:r w:rsidRPr="006D240F">
        <w:rPr>
          <w:rFonts w:eastAsia="Times New Roman"/>
          <w:sz w:val="24"/>
          <w:szCs w:val="24"/>
          <w:lang w:eastAsia="ru-RU"/>
        </w:rPr>
        <w:t xml:space="preserve"> Закона об образовании,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ФПУ.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В течение этого периода будет действовать федеральный </w:t>
      </w:r>
      <w:hyperlink r:id="rId9" w:history="1">
        <w:r w:rsidRPr="006D240F">
          <w:rPr>
            <w:rFonts w:eastAsia="Times New Roman"/>
            <w:color w:val="0000FF"/>
            <w:sz w:val="24"/>
            <w:szCs w:val="24"/>
            <w:u w:val="single"/>
            <w:lang w:eastAsia="ru-RU"/>
          </w:rPr>
          <w:t>перечень</w:t>
        </w:r>
      </w:hyperlink>
      <w:r w:rsidRPr="006D240F">
        <w:rPr>
          <w:rFonts w:eastAsia="Times New Roman"/>
          <w:sz w:val="24"/>
          <w:szCs w:val="24"/>
          <w:lang w:eastAsia="ru-RU"/>
        </w:rPr>
        <w:t xml:space="preserve"> учебников, в который включены учебники, не имеющие комплектных учебных пособий, утвержденный приказом Минпросвещения России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N 858).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России от 9 июня 2016 г. N 699).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Обращаем внимание на то, что новым ФПУ N 858 </w:t>
      </w:r>
      <w:hyperlink r:id="rId10" w:history="1">
        <w:r w:rsidRPr="006D240F">
          <w:rPr>
            <w:rFonts w:eastAsia="Times New Roman"/>
            <w:color w:val="0000FF"/>
            <w:sz w:val="24"/>
            <w:szCs w:val="24"/>
            <w:u w:val="single"/>
            <w:lang w:eastAsia="ru-RU"/>
          </w:rPr>
          <w:t>(приложение N 2)</w:t>
        </w:r>
      </w:hyperlink>
      <w:r w:rsidRPr="006D240F">
        <w:rPr>
          <w:rFonts w:eastAsia="Times New Roman"/>
          <w:sz w:val="24"/>
          <w:szCs w:val="24"/>
          <w:lang w:eastAsia="ru-RU"/>
        </w:rPr>
        <w:t xml:space="preserve"> установлены предельные сроки использования учебников, исключенных из нового </w:t>
      </w:r>
      <w:hyperlink r:id="rId11" w:history="1">
        <w:r w:rsidRPr="006D240F">
          <w:rPr>
            <w:rFonts w:eastAsia="Times New Roman"/>
            <w:color w:val="0000FF"/>
            <w:sz w:val="24"/>
            <w:szCs w:val="24"/>
            <w:u w:val="single"/>
            <w:lang w:eastAsia="ru-RU"/>
          </w:rPr>
          <w:t>ФПУ</w:t>
        </w:r>
      </w:hyperlink>
      <w:r w:rsidRPr="006D240F">
        <w:rPr>
          <w:rFonts w:eastAsia="Times New Roman"/>
          <w:sz w:val="24"/>
          <w:szCs w:val="24"/>
          <w:lang w:eastAsia="ru-RU"/>
        </w:rPr>
        <w:t xml:space="preserve"> из числа учебников, входивших в </w:t>
      </w:r>
      <w:hyperlink r:id="rId12" w:history="1">
        <w:r w:rsidRPr="006D240F">
          <w:rPr>
            <w:rFonts w:eastAsia="Times New Roman"/>
            <w:color w:val="0000FF"/>
            <w:sz w:val="24"/>
            <w:szCs w:val="24"/>
            <w:u w:val="single"/>
            <w:lang w:eastAsia="ru-RU"/>
          </w:rPr>
          <w:t>ФПУ</w:t>
        </w:r>
      </w:hyperlink>
      <w:r w:rsidRPr="006D240F">
        <w:rPr>
          <w:rFonts w:eastAsia="Times New Roman"/>
          <w:sz w:val="24"/>
          <w:szCs w:val="24"/>
          <w:lang w:eastAsia="ru-RU"/>
        </w:rPr>
        <w:t xml:space="preserve">, утвержденный приказом Министерства просвещения Российской Федерации от 20 мая 2020 г. N 254.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Учитывая изложенное, приобретение учебников может быть осуществлено в соответствии с действующим новым </w:t>
      </w:r>
      <w:hyperlink r:id="rId13" w:history="1">
        <w:r w:rsidRPr="006D240F">
          <w:rPr>
            <w:rFonts w:eastAsia="Times New Roman"/>
            <w:color w:val="0000FF"/>
            <w:sz w:val="24"/>
            <w:szCs w:val="24"/>
            <w:u w:val="single"/>
            <w:lang w:eastAsia="ru-RU"/>
          </w:rPr>
          <w:t>ФПУ</w:t>
        </w:r>
      </w:hyperlink>
      <w:r w:rsidRPr="006D240F">
        <w:rPr>
          <w:rFonts w:eastAsia="Times New Roman"/>
          <w:sz w:val="24"/>
          <w:szCs w:val="24"/>
          <w:lang w:eastAsia="ru-RU"/>
        </w:rPr>
        <w:t xml:space="preserve"> N 858.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lastRenderedPageBreak/>
        <w:t xml:space="preserve">В связи с этим Минпросвещения России рекомендует органам исполнительной власти субъектов Российской Федерации, осуществляющим государственное управление в сфере образования: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довести указанную информацию до сведения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(далее - образовательные организации);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организовать разъяснительную работу с руководителями образовательных организаций по вопросам комплектования фондов школьных библиотек учебниками и формирования заказов на учебные издания с учетом обновления федерального перечня учебников.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Просим обеспечить исполнение государственных гарантий реализации прав на получение общедоступного и бесплатного общего образования в части приобретения учебников и учебных пособий в полном объеме за счет бюджетных ассигнований бюджетов субъектов Российской Федерации. </w:t>
      </w:r>
    </w:p>
    <w:p w:rsidR="006D240F" w:rsidRPr="006D240F" w:rsidRDefault="006D240F" w:rsidP="006D240F">
      <w:pPr>
        <w:spacing w:after="0" w:line="240" w:lineRule="auto"/>
        <w:ind w:firstLine="540"/>
        <w:jc w:val="both"/>
        <w:rPr>
          <w:rFonts w:eastAsia="Times New Roman"/>
          <w:sz w:val="24"/>
          <w:szCs w:val="24"/>
          <w:lang w:eastAsia="ru-RU"/>
        </w:rPr>
      </w:pPr>
      <w:r w:rsidRPr="006D240F">
        <w:rPr>
          <w:rFonts w:eastAsia="Times New Roman"/>
          <w:sz w:val="24"/>
          <w:szCs w:val="24"/>
          <w:lang w:eastAsia="ru-RU"/>
        </w:rPr>
        <w:t xml:space="preserve">  </w:t>
      </w:r>
    </w:p>
    <w:p w:rsidR="006D240F" w:rsidRPr="006D240F" w:rsidRDefault="006D240F" w:rsidP="006D240F">
      <w:pPr>
        <w:spacing w:after="0" w:line="240" w:lineRule="auto"/>
        <w:jc w:val="right"/>
        <w:rPr>
          <w:rFonts w:eastAsia="Times New Roman"/>
          <w:sz w:val="24"/>
          <w:szCs w:val="24"/>
          <w:lang w:eastAsia="ru-RU"/>
        </w:rPr>
      </w:pPr>
      <w:r w:rsidRPr="006D240F">
        <w:rPr>
          <w:rFonts w:eastAsia="Times New Roman"/>
          <w:sz w:val="24"/>
          <w:szCs w:val="24"/>
          <w:lang w:eastAsia="ru-RU"/>
        </w:rPr>
        <w:t xml:space="preserve">А.В.БУГАЕВ </w:t>
      </w:r>
    </w:p>
    <w:p w:rsidR="00260FB4" w:rsidRPr="006D240F" w:rsidRDefault="00260FB4" w:rsidP="006D240F"/>
    <w:sectPr w:rsidR="00260FB4" w:rsidRPr="006D240F" w:rsidSect="00836329">
      <w:pgSz w:w="11906" w:h="16838"/>
      <w:pgMar w:top="1134" w:right="851" w:bottom="1134"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D11CB"/>
    <w:multiLevelType w:val="hybridMultilevel"/>
    <w:tmpl w:val="B496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F5"/>
    <w:rsid w:val="00011B1F"/>
    <w:rsid w:val="00022E86"/>
    <w:rsid w:val="000311DC"/>
    <w:rsid w:val="000360DC"/>
    <w:rsid w:val="00046B00"/>
    <w:rsid w:val="00046B0A"/>
    <w:rsid w:val="00066FC4"/>
    <w:rsid w:val="0007393A"/>
    <w:rsid w:val="00073F6B"/>
    <w:rsid w:val="00080068"/>
    <w:rsid w:val="00082143"/>
    <w:rsid w:val="00090A4B"/>
    <w:rsid w:val="0009463F"/>
    <w:rsid w:val="00097238"/>
    <w:rsid w:val="000A00FA"/>
    <w:rsid w:val="000A14F9"/>
    <w:rsid w:val="000A2487"/>
    <w:rsid w:val="000A3B3A"/>
    <w:rsid w:val="000B3C29"/>
    <w:rsid w:val="000B7BB4"/>
    <w:rsid w:val="000C1691"/>
    <w:rsid w:val="000C19C0"/>
    <w:rsid w:val="000E3D4D"/>
    <w:rsid w:val="000E480F"/>
    <w:rsid w:val="000E54AF"/>
    <w:rsid w:val="000F71CC"/>
    <w:rsid w:val="00103239"/>
    <w:rsid w:val="00106E28"/>
    <w:rsid w:val="00115EF5"/>
    <w:rsid w:val="00145842"/>
    <w:rsid w:val="001528AF"/>
    <w:rsid w:val="00153C66"/>
    <w:rsid w:val="001722A7"/>
    <w:rsid w:val="00182D38"/>
    <w:rsid w:val="00186F48"/>
    <w:rsid w:val="00195A6B"/>
    <w:rsid w:val="00197C8E"/>
    <w:rsid w:val="001B131E"/>
    <w:rsid w:val="001B2939"/>
    <w:rsid w:val="001E0EF8"/>
    <w:rsid w:val="001E48E3"/>
    <w:rsid w:val="001E5994"/>
    <w:rsid w:val="001E6BB1"/>
    <w:rsid w:val="002137C7"/>
    <w:rsid w:val="002155D6"/>
    <w:rsid w:val="00221AB3"/>
    <w:rsid w:val="0022398F"/>
    <w:rsid w:val="00224272"/>
    <w:rsid w:val="00234254"/>
    <w:rsid w:val="002372EC"/>
    <w:rsid w:val="00240CE2"/>
    <w:rsid w:val="00240F12"/>
    <w:rsid w:val="002478F5"/>
    <w:rsid w:val="00260FB4"/>
    <w:rsid w:val="002621F3"/>
    <w:rsid w:val="002642EF"/>
    <w:rsid w:val="00266CCD"/>
    <w:rsid w:val="002771BB"/>
    <w:rsid w:val="002800BB"/>
    <w:rsid w:val="0028024C"/>
    <w:rsid w:val="00287B9E"/>
    <w:rsid w:val="002945AF"/>
    <w:rsid w:val="002A601E"/>
    <w:rsid w:val="002B1B59"/>
    <w:rsid w:val="002C0091"/>
    <w:rsid w:val="002C0D4B"/>
    <w:rsid w:val="002C5F73"/>
    <w:rsid w:val="002D25D2"/>
    <w:rsid w:val="002E5AF7"/>
    <w:rsid w:val="002E63B9"/>
    <w:rsid w:val="002F0EB5"/>
    <w:rsid w:val="002F1679"/>
    <w:rsid w:val="002F6E8D"/>
    <w:rsid w:val="00300C0D"/>
    <w:rsid w:val="00303C4F"/>
    <w:rsid w:val="00304C19"/>
    <w:rsid w:val="003062F7"/>
    <w:rsid w:val="003145DE"/>
    <w:rsid w:val="00323BD6"/>
    <w:rsid w:val="003262FA"/>
    <w:rsid w:val="00337642"/>
    <w:rsid w:val="00343CB1"/>
    <w:rsid w:val="003536F5"/>
    <w:rsid w:val="00360254"/>
    <w:rsid w:val="00387D6D"/>
    <w:rsid w:val="003917E3"/>
    <w:rsid w:val="003A4551"/>
    <w:rsid w:val="003A4A29"/>
    <w:rsid w:val="003A4D17"/>
    <w:rsid w:val="003B0F0D"/>
    <w:rsid w:val="003C3BB5"/>
    <w:rsid w:val="003C751E"/>
    <w:rsid w:val="003E4768"/>
    <w:rsid w:val="00400F01"/>
    <w:rsid w:val="00405203"/>
    <w:rsid w:val="004121C2"/>
    <w:rsid w:val="00426897"/>
    <w:rsid w:val="0043235D"/>
    <w:rsid w:val="004370F5"/>
    <w:rsid w:val="00441472"/>
    <w:rsid w:val="00445F47"/>
    <w:rsid w:val="00447BEB"/>
    <w:rsid w:val="00491909"/>
    <w:rsid w:val="00491B29"/>
    <w:rsid w:val="004A32CD"/>
    <w:rsid w:val="004B58D3"/>
    <w:rsid w:val="004B59EE"/>
    <w:rsid w:val="004B7D65"/>
    <w:rsid w:val="004C1A77"/>
    <w:rsid w:val="004C34D0"/>
    <w:rsid w:val="004D469B"/>
    <w:rsid w:val="004E4177"/>
    <w:rsid w:val="004E679A"/>
    <w:rsid w:val="004F1B7D"/>
    <w:rsid w:val="004F39B5"/>
    <w:rsid w:val="004F5A07"/>
    <w:rsid w:val="005064F5"/>
    <w:rsid w:val="00506E5D"/>
    <w:rsid w:val="005079B4"/>
    <w:rsid w:val="0051133B"/>
    <w:rsid w:val="005216D9"/>
    <w:rsid w:val="00522DB9"/>
    <w:rsid w:val="00524EC7"/>
    <w:rsid w:val="005253A4"/>
    <w:rsid w:val="00543FDE"/>
    <w:rsid w:val="005650EC"/>
    <w:rsid w:val="0056528A"/>
    <w:rsid w:val="005721A3"/>
    <w:rsid w:val="00584642"/>
    <w:rsid w:val="005871DD"/>
    <w:rsid w:val="00591AFD"/>
    <w:rsid w:val="005B4BB1"/>
    <w:rsid w:val="005B5B15"/>
    <w:rsid w:val="005B5C76"/>
    <w:rsid w:val="005B6CD6"/>
    <w:rsid w:val="005C5343"/>
    <w:rsid w:val="005C7F30"/>
    <w:rsid w:val="005D3AF0"/>
    <w:rsid w:val="005D3B46"/>
    <w:rsid w:val="005D6627"/>
    <w:rsid w:val="005D7A53"/>
    <w:rsid w:val="005E0CFB"/>
    <w:rsid w:val="005E1E67"/>
    <w:rsid w:val="005F49C7"/>
    <w:rsid w:val="00600A6E"/>
    <w:rsid w:val="00620251"/>
    <w:rsid w:val="00650200"/>
    <w:rsid w:val="00651330"/>
    <w:rsid w:val="006A2658"/>
    <w:rsid w:val="006B07E7"/>
    <w:rsid w:val="006B3A4E"/>
    <w:rsid w:val="006B3D19"/>
    <w:rsid w:val="006C5686"/>
    <w:rsid w:val="006D079B"/>
    <w:rsid w:val="006D240F"/>
    <w:rsid w:val="006F09F2"/>
    <w:rsid w:val="006F1974"/>
    <w:rsid w:val="006F4294"/>
    <w:rsid w:val="007039BA"/>
    <w:rsid w:val="007071DE"/>
    <w:rsid w:val="00707AE0"/>
    <w:rsid w:val="00711713"/>
    <w:rsid w:val="00711858"/>
    <w:rsid w:val="00716E23"/>
    <w:rsid w:val="007323D8"/>
    <w:rsid w:val="00733657"/>
    <w:rsid w:val="00737B70"/>
    <w:rsid w:val="0074209C"/>
    <w:rsid w:val="00745CC1"/>
    <w:rsid w:val="00746B46"/>
    <w:rsid w:val="00746C57"/>
    <w:rsid w:val="00780E5B"/>
    <w:rsid w:val="00787613"/>
    <w:rsid w:val="00790416"/>
    <w:rsid w:val="0079719D"/>
    <w:rsid w:val="007A039A"/>
    <w:rsid w:val="007A430B"/>
    <w:rsid w:val="007A46BC"/>
    <w:rsid w:val="007B27D5"/>
    <w:rsid w:val="007C19A4"/>
    <w:rsid w:val="007C64F8"/>
    <w:rsid w:val="007E7A88"/>
    <w:rsid w:val="007E7C87"/>
    <w:rsid w:val="007F09DF"/>
    <w:rsid w:val="00800ABE"/>
    <w:rsid w:val="00801EFD"/>
    <w:rsid w:val="00812994"/>
    <w:rsid w:val="00820A8D"/>
    <w:rsid w:val="008278D8"/>
    <w:rsid w:val="00836329"/>
    <w:rsid w:val="00847324"/>
    <w:rsid w:val="00864CEF"/>
    <w:rsid w:val="008652CD"/>
    <w:rsid w:val="008671E5"/>
    <w:rsid w:val="0087127D"/>
    <w:rsid w:val="0088454A"/>
    <w:rsid w:val="00886744"/>
    <w:rsid w:val="008972E9"/>
    <w:rsid w:val="008975F4"/>
    <w:rsid w:val="008A0A06"/>
    <w:rsid w:val="008A5AD6"/>
    <w:rsid w:val="008C1832"/>
    <w:rsid w:val="008C75F5"/>
    <w:rsid w:val="008D3A1A"/>
    <w:rsid w:val="008E7D9E"/>
    <w:rsid w:val="008E7E4D"/>
    <w:rsid w:val="008F57FD"/>
    <w:rsid w:val="009014A7"/>
    <w:rsid w:val="00906A67"/>
    <w:rsid w:val="009107D7"/>
    <w:rsid w:val="00911DF3"/>
    <w:rsid w:val="00916838"/>
    <w:rsid w:val="00925511"/>
    <w:rsid w:val="00932760"/>
    <w:rsid w:val="00937305"/>
    <w:rsid w:val="00942822"/>
    <w:rsid w:val="009508C4"/>
    <w:rsid w:val="009579E4"/>
    <w:rsid w:val="009616F0"/>
    <w:rsid w:val="009713AA"/>
    <w:rsid w:val="00971484"/>
    <w:rsid w:val="00972DF6"/>
    <w:rsid w:val="009837A2"/>
    <w:rsid w:val="0099148D"/>
    <w:rsid w:val="009921FD"/>
    <w:rsid w:val="00993204"/>
    <w:rsid w:val="00994E32"/>
    <w:rsid w:val="00996060"/>
    <w:rsid w:val="009A3E9B"/>
    <w:rsid w:val="009B1A29"/>
    <w:rsid w:val="009B655F"/>
    <w:rsid w:val="009B7034"/>
    <w:rsid w:val="009D67B9"/>
    <w:rsid w:val="009E5401"/>
    <w:rsid w:val="00A10D08"/>
    <w:rsid w:val="00A243EC"/>
    <w:rsid w:val="00A26777"/>
    <w:rsid w:val="00A3014A"/>
    <w:rsid w:val="00A5215A"/>
    <w:rsid w:val="00A557BF"/>
    <w:rsid w:val="00A57206"/>
    <w:rsid w:val="00A61D2F"/>
    <w:rsid w:val="00A634CB"/>
    <w:rsid w:val="00A63D32"/>
    <w:rsid w:val="00A76546"/>
    <w:rsid w:val="00A82448"/>
    <w:rsid w:val="00A8366B"/>
    <w:rsid w:val="00A87EC1"/>
    <w:rsid w:val="00A91D00"/>
    <w:rsid w:val="00AB4C95"/>
    <w:rsid w:val="00AB4D63"/>
    <w:rsid w:val="00AB784D"/>
    <w:rsid w:val="00AD3C36"/>
    <w:rsid w:val="00AF0044"/>
    <w:rsid w:val="00AF0FF2"/>
    <w:rsid w:val="00B01CFD"/>
    <w:rsid w:val="00B03347"/>
    <w:rsid w:val="00B06298"/>
    <w:rsid w:val="00B24E8D"/>
    <w:rsid w:val="00B332FC"/>
    <w:rsid w:val="00B36773"/>
    <w:rsid w:val="00B5423D"/>
    <w:rsid w:val="00B562E5"/>
    <w:rsid w:val="00B706AB"/>
    <w:rsid w:val="00B7210D"/>
    <w:rsid w:val="00B76694"/>
    <w:rsid w:val="00B801AC"/>
    <w:rsid w:val="00B82B51"/>
    <w:rsid w:val="00B8340A"/>
    <w:rsid w:val="00B90380"/>
    <w:rsid w:val="00B94EDC"/>
    <w:rsid w:val="00B96F36"/>
    <w:rsid w:val="00BA36CE"/>
    <w:rsid w:val="00BA7F1C"/>
    <w:rsid w:val="00BB2E03"/>
    <w:rsid w:val="00BB5F56"/>
    <w:rsid w:val="00BB74DE"/>
    <w:rsid w:val="00BC1C48"/>
    <w:rsid w:val="00BF1B57"/>
    <w:rsid w:val="00BF7B24"/>
    <w:rsid w:val="00C35CB0"/>
    <w:rsid w:val="00C36318"/>
    <w:rsid w:val="00C45F2D"/>
    <w:rsid w:val="00C71431"/>
    <w:rsid w:val="00C71E8C"/>
    <w:rsid w:val="00C90DB6"/>
    <w:rsid w:val="00C9529F"/>
    <w:rsid w:val="00CA5177"/>
    <w:rsid w:val="00CB73F4"/>
    <w:rsid w:val="00CB7F7F"/>
    <w:rsid w:val="00CC6D26"/>
    <w:rsid w:val="00CD011E"/>
    <w:rsid w:val="00CD2E54"/>
    <w:rsid w:val="00CD3D1F"/>
    <w:rsid w:val="00CE7EAD"/>
    <w:rsid w:val="00CF35C4"/>
    <w:rsid w:val="00CF5F7A"/>
    <w:rsid w:val="00CF7B2D"/>
    <w:rsid w:val="00D0152D"/>
    <w:rsid w:val="00D11405"/>
    <w:rsid w:val="00D13FD0"/>
    <w:rsid w:val="00D1406C"/>
    <w:rsid w:val="00D14B93"/>
    <w:rsid w:val="00D1609F"/>
    <w:rsid w:val="00D26C37"/>
    <w:rsid w:val="00D31937"/>
    <w:rsid w:val="00D3712C"/>
    <w:rsid w:val="00D37CFC"/>
    <w:rsid w:val="00D40841"/>
    <w:rsid w:val="00D46522"/>
    <w:rsid w:val="00D65E4E"/>
    <w:rsid w:val="00D70F52"/>
    <w:rsid w:val="00D72118"/>
    <w:rsid w:val="00D7468C"/>
    <w:rsid w:val="00D755DB"/>
    <w:rsid w:val="00D828BC"/>
    <w:rsid w:val="00D854E3"/>
    <w:rsid w:val="00D9253E"/>
    <w:rsid w:val="00D95FE1"/>
    <w:rsid w:val="00D9721A"/>
    <w:rsid w:val="00DA0471"/>
    <w:rsid w:val="00DB1084"/>
    <w:rsid w:val="00DB1DDD"/>
    <w:rsid w:val="00DB2F74"/>
    <w:rsid w:val="00DB4162"/>
    <w:rsid w:val="00DB479D"/>
    <w:rsid w:val="00DB4B1C"/>
    <w:rsid w:val="00DC2433"/>
    <w:rsid w:val="00DC396F"/>
    <w:rsid w:val="00DC4670"/>
    <w:rsid w:val="00DE0CC4"/>
    <w:rsid w:val="00DE1023"/>
    <w:rsid w:val="00DE4DF9"/>
    <w:rsid w:val="00DF4ACC"/>
    <w:rsid w:val="00DF5CAA"/>
    <w:rsid w:val="00E11213"/>
    <w:rsid w:val="00E21AEF"/>
    <w:rsid w:val="00E27C93"/>
    <w:rsid w:val="00E436BA"/>
    <w:rsid w:val="00E5234A"/>
    <w:rsid w:val="00E5257D"/>
    <w:rsid w:val="00E5288A"/>
    <w:rsid w:val="00E61BC7"/>
    <w:rsid w:val="00E6251B"/>
    <w:rsid w:val="00E80A28"/>
    <w:rsid w:val="00E8695E"/>
    <w:rsid w:val="00E9789A"/>
    <w:rsid w:val="00E97A30"/>
    <w:rsid w:val="00EB32CB"/>
    <w:rsid w:val="00EB7908"/>
    <w:rsid w:val="00ED72C3"/>
    <w:rsid w:val="00EE1474"/>
    <w:rsid w:val="00EE22F4"/>
    <w:rsid w:val="00EE3ED7"/>
    <w:rsid w:val="00F007FD"/>
    <w:rsid w:val="00F01133"/>
    <w:rsid w:val="00F459DC"/>
    <w:rsid w:val="00F474D5"/>
    <w:rsid w:val="00F508D1"/>
    <w:rsid w:val="00F7239A"/>
    <w:rsid w:val="00F73D80"/>
    <w:rsid w:val="00F836B5"/>
    <w:rsid w:val="00FA04F7"/>
    <w:rsid w:val="00FA6550"/>
    <w:rsid w:val="00FB48E6"/>
    <w:rsid w:val="00FC1804"/>
    <w:rsid w:val="00FC2FEC"/>
    <w:rsid w:val="00FC4758"/>
    <w:rsid w:val="00FD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82486-F00F-4C8E-939D-C56B340B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39A"/>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F7239A"/>
    <w:pPr>
      <w:ind w:left="720"/>
      <w:contextualSpacing/>
    </w:pPr>
  </w:style>
  <w:style w:type="paragraph" w:customStyle="1" w:styleId="Default">
    <w:name w:val="Default"/>
    <w:rsid w:val="00F7239A"/>
    <w:pPr>
      <w:autoSpaceDE w:val="0"/>
      <w:autoSpaceDN w:val="0"/>
      <w:adjustRightInd w:val="0"/>
      <w:spacing w:after="0" w:line="240" w:lineRule="auto"/>
    </w:pPr>
    <w:rPr>
      <w:color w:val="000000"/>
      <w:sz w:val="24"/>
      <w:szCs w:val="24"/>
    </w:rPr>
  </w:style>
  <w:style w:type="paragraph" w:styleId="a5">
    <w:name w:val="Balloon Text"/>
    <w:basedOn w:val="a"/>
    <w:link w:val="a6"/>
    <w:uiPriority w:val="99"/>
    <w:semiHidden/>
    <w:unhideWhenUsed/>
    <w:rsid w:val="000A14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14F9"/>
    <w:rPr>
      <w:rFonts w:ascii="Segoe UI" w:hAnsi="Segoe UI" w:cs="Segoe UI"/>
      <w:sz w:val="18"/>
      <w:szCs w:val="18"/>
    </w:rPr>
  </w:style>
  <w:style w:type="table" w:styleId="a7">
    <w:name w:val="Table Grid"/>
    <w:basedOn w:val="a1"/>
    <w:uiPriority w:val="39"/>
    <w:rsid w:val="00C90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9A3E9B"/>
    <w:pPr>
      <w:spacing w:after="0" w:line="240" w:lineRule="auto"/>
    </w:pPr>
    <w:rPr>
      <w:rFonts w:ascii="Calibri" w:eastAsia="Times New Roman" w:hAnsi="Calibri"/>
      <w:sz w:val="22"/>
      <w:szCs w:val="22"/>
      <w:lang w:eastAsia="ru-RU"/>
    </w:rPr>
  </w:style>
  <w:style w:type="character" w:customStyle="1" w:styleId="a9">
    <w:name w:val="Без интервала Знак"/>
    <w:link w:val="a8"/>
    <w:uiPriority w:val="1"/>
    <w:locked/>
    <w:rsid w:val="009A3E9B"/>
    <w:rPr>
      <w:rFonts w:ascii="Calibri" w:eastAsia="Times New Roman" w:hAnsi="Calibri"/>
      <w:sz w:val="22"/>
      <w:szCs w:val="22"/>
      <w:lang w:eastAsia="ru-RU"/>
    </w:rPr>
  </w:style>
  <w:style w:type="character" w:styleId="aa">
    <w:name w:val="Hyperlink"/>
    <w:basedOn w:val="a0"/>
    <w:uiPriority w:val="99"/>
    <w:semiHidden/>
    <w:unhideWhenUsed/>
    <w:rsid w:val="006D2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1300">
      <w:bodyDiv w:val="1"/>
      <w:marLeft w:val="0"/>
      <w:marRight w:val="0"/>
      <w:marTop w:val="0"/>
      <w:marBottom w:val="0"/>
      <w:divBdr>
        <w:top w:val="none" w:sz="0" w:space="0" w:color="auto"/>
        <w:left w:val="none" w:sz="0" w:space="0" w:color="auto"/>
        <w:bottom w:val="none" w:sz="0" w:space="0" w:color="auto"/>
        <w:right w:val="none" w:sz="0" w:space="0" w:color="auto"/>
      </w:divBdr>
    </w:div>
    <w:div w:id="1178891121">
      <w:bodyDiv w:val="1"/>
      <w:marLeft w:val="0"/>
      <w:marRight w:val="0"/>
      <w:marTop w:val="0"/>
      <w:marBottom w:val="0"/>
      <w:divBdr>
        <w:top w:val="none" w:sz="0" w:space="0" w:color="auto"/>
        <w:left w:val="none" w:sz="0" w:space="0" w:color="auto"/>
        <w:bottom w:val="none" w:sz="0" w:space="0" w:color="auto"/>
        <w:right w:val="none" w:sz="0" w:space="0" w:color="auto"/>
      </w:divBdr>
    </w:div>
    <w:div w:id="1335763716">
      <w:bodyDiv w:val="1"/>
      <w:marLeft w:val="0"/>
      <w:marRight w:val="0"/>
      <w:marTop w:val="0"/>
      <w:marBottom w:val="0"/>
      <w:divBdr>
        <w:top w:val="none" w:sz="0" w:space="0" w:color="auto"/>
        <w:left w:val="none" w:sz="0" w:space="0" w:color="auto"/>
        <w:bottom w:val="none" w:sz="0" w:space="0" w:color="auto"/>
        <w:right w:val="none" w:sz="0" w:space="0" w:color="auto"/>
      </w:divBdr>
    </w:div>
    <w:div w:id="1860392964">
      <w:bodyDiv w:val="1"/>
      <w:marLeft w:val="0"/>
      <w:marRight w:val="0"/>
      <w:marTop w:val="0"/>
      <w:marBottom w:val="0"/>
      <w:divBdr>
        <w:top w:val="none" w:sz="0" w:space="0" w:color="auto"/>
        <w:left w:val="none" w:sz="0" w:space="0" w:color="auto"/>
        <w:bottom w:val="none" w:sz="0" w:space="0" w:color="auto"/>
        <w:right w:val="none" w:sz="0" w:space="0" w:color="auto"/>
      </w:divBdr>
    </w:div>
    <w:div w:id="20738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0020&amp;dst=756&amp;field=134&amp;date=09.03.2023" TargetMode="External"/><Relationship Id="rId13" Type="http://schemas.openxmlformats.org/officeDocument/2006/relationships/hyperlink" Target="https://login.consultant.ru/link/?req=doc&amp;demo=2&amp;base=LAW&amp;n=430323&amp;dst=100017&amp;field=134&amp;date=09.03.2023"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27331&amp;dst=100040&amp;field=134&amp;date=09.03.2023" TargetMode="External"/><Relationship Id="rId12" Type="http://schemas.openxmlformats.org/officeDocument/2006/relationships/hyperlink" Target="https://login.consultant.ru/link/?req=doc&amp;demo=2&amp;base=LAW&amp;n=379063&amp;dst=100015&amp;field=134&amp;date=09.03.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40020&amp;dst=304&amp;field=134&amp;date=09.03.2023" TargetMode="External"/><Relationship Id="rId11" Type="http://schemas.openxmlformats.org/officeDocument/2006/relationships/hyperlink" Target="https://login.consultant.ru/link/?req=doc&amp;demo=2&amp;base=LAW&amp;n=430323&amp;dst=100017&amp;field=134&amp;date=09.03.2023" TargetMode="External"/><Relationship Id="rId5" Type="http://schemas.openxmlformats.org/officeDocument/2006/relationships/hyperlink" Target="https://login.consultant.ru/link/?req=doc&amp;demo=2&amp;base=LAW&amp;n=427331&amp;date=09.03.2023" TargetMode="External"/><Relationship Id="rId15" Type="http://schemas.openxmlformats.org/officeDocument/2006/relationships/theme" Target="theme/theme1.xml"/><Relationship Id="rId10" Type="http://schemas.openxmlformats.org/officeDocument/2006/relationships/hyperlink" Target="https://login.consultant.ru/link/?req=doc&amp;demo=2&amp;base=LAW&amp;n=430323&amp;dst=109568&amp;field=134&amp;date=09.03.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0323&amp;dst=100017&amp;field=134&amp;date=09.03.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2022-01-26T11:44:00Z</cp:lastPrinted>
  <dcterms:created xsi:type="dcterms:W3CDTF">2023-03-09T12:09:00Z</dcterms:created>
  <dcterms:modified xsi:type="dcterms:W3CDTF">2023-03-09T12:09:00Z</dcterms:modified>
</cp:coreProperties>
</file>